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sz w:val="48"/>
          <w:szCs w:val="48"/>
        </w:rPr>
        <w:drawing>
          <wp:inline distB="114300" distT="114300" distL="114300" distR="114300">
            <wp:extent cx="4446558" cy="423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6558" cy="423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6"/>
          <w:szCs w:val="26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u w:val="single"/>
          <w:rtl w:val="0"/>
        </w:rPr>
        <w:t xml:space="preserve">New Orleans Immersion Trip Packing List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February 16 - 23, 2019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Luggage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Please limit your luggage to one (1) carry-on bag and one (1) checked bag. All of your items must fit in these two bags.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Most airlines charge a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$30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fee for checked bags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each way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for bags 50 lbs or less.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Cash and checks are generally not accepted as a form of payment at airline counters. If a student does not have a debit/credit card, families can purchase a prepaid VISA gift card with $60 to cover the cost of checked bags both ways. </w:t>
      </w:r>
    </w:p>
    <w:p w:rsidR="00000000" w:rsidDel="00000000" w:rsidP="00000000" w:rsidRDefault="00000000" w:rsidRPr="00000000" w14:paraId="00000008">
      <w:pPr>
        <w:jc w:val="lef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Clothing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br w:type="textWrapping"/>
        <w:t xml:space="preserve">*Check New Orleans’s weather prior to packing your bag. Please pack appropriately.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Volunteer Days (5 days)</w:t>
        <w:br w:type="textWrapping"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*Please pack clothes that you don’t mind getting dirty/stained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 pair of sturdy, closed-toe shoes (e.g. hiking boots, work boots, or sneakers)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 shirts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 pairs of shorts or pants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Socks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REQUIRED: 1 long-sleeve shirt (building task may require it)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REQUIRED: 1 pair of long pants (building task may require it)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Hat or bandana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Sunglasses</w:t>
      </w:r>
    </w:p>
    <w:p w:rsidR="00000000" w:rsidDel="00000000" w:rsidP="00000000" w:rsidRDefault="00000000" w:rsidRPr="00000000" w14:paraId="00000012">
      <w:pPr>
        <w:ind w:left="1440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Non-Volunteer Days/Post Volunteering (7 days)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 pair of comfortable walking shoes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7 shirts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7 pairs of shorts or pants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 sweatshirt/fleece for layering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 waterproof jacket/raincoat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 semi-casual outfit for a church service on Sunday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Pajamas 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Socks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Undergarments </w:t>
      </w:r>
    </w:p>
    <w:p w:rsidR="00000000" w:rsidDel="00000000" w:rsidP="00000000" w:rsidRDefault="00000000" w:rsidRPr="00000000" w14:paraId="0000001D">
      <w:pPr>
        <w:ind w:left="720" w:firstLine="0"/>
        <w:jc w:val="lef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Personal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REQUIRED: Water Bottle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Bedding (SAA will provide a fleece blanket for each volunteer)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Sleeping bag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or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sheets (top and bottom) for a twin mattress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Pillow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Pillowcase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Towel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Shower Shoes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Toiletries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Toothbrush, toothpaste, deodorant, shampoo, soap, etc.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Medication/Prescriptions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Sunscreen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Hand sanitizer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Insect Repellant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$125-150 in Spending Money (suggested - for a few meals off-site with your team as well as souvenirs)</w:t>
      </w:r>
    </w:p>
    <w:p w:rsidR="00000000" w:rsidDel="00000000" w:rsidP="00000000" w:rsidRDefault="00000000" w:rsidRPr="00000000" w14:paraId="0000002D">
      <w:pPr>
        <w:jc w:val="lef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Notes and Suggestions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There is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access to laundry facilities, so please pack enough clothing to last the entire trip.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Pack a garbage bag to place dirty work clothes in.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If you have dietary restrictions, please pack snacks and/or be prepared to purchase snack items to supplement your meals in New Orleans.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left"/>
        <w:rPr>
          <w:rFonts w:ascii="Tahoma" w:cs="Tahoma" w:eastAsia="Tahoma" w:hAnsi="Tahoma"/>
          <w:sz w:val="20"/>
          <w:szCs w:val="20"/>
          <w:u w:val="no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If you have any questions about the packing list or trip, please email us at neworleans@shirtsacrossamerica.org</w:t>
      </w:r>
    </w:p>
    <w:p w:rsidR="00000000" w:rsidDel="00000000" w:rsidP="00000000" w:rsidRDefault="00000000" w:rsidRPr="00000000" w14:paraId="00000033">
      <w:pPr>
        <w:jc w:val="lef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